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50" w:rsidRDefault="00DF371A">
      <w:pPr>
        <w:spacing w:line="360" w:lineRule="auto"/>
        <w:jc w:val="center"/>
        <w:rPr>
          <w:rFonts w:ascii="方正小标宋简体" w:eastAsia="方正小标宋简体"/>
          <w:sz w:val="44"/>
          <w:szCs w:val="44"/>
        </w:rPr>
      </w:pPr>
      <w:r>
        <w:rPr>
          <w:rFonts w:ascii="方正小标宋简体" w:eastAsia="方正小标宋简体" w:hint="eastAsia"/>
          <w:sz w:val="44"/>
          <w:szCs w:val="44"/>
        </w:rPr>
        <w:t>部门</w:t>
      </w:r>
      <w:r>
        <w:rPr>
          <w:rFonts w:ascii="方正小标宋简体" w:eastAsia="方正小标宋简体" w:hint="eastAsia"/>
          <w:sz w:val="44"/>
          <w:szCs w:val="44"/>
        </w:rPr>
        <w:t>整体</w:t>
      </w:r>
      <w:r>
        <w:rPr>
          <w:rFonts w:ascii="方正小标宋简体" w:eastAsia="方正小标宋简体" w:hint="eastAsia"/>
          <w:sz w:val="44"/>
          <w:szCs w:val="44"/>
        </w:rPr>
        <w:t>支出</w:t>
      </w:r>
      <w:r>
        <w:rPr>
          <w:rFonts w:ascii="方正小标宋简体" w:eastAsia="方正小标宋简体" w:hint="eastAsia"/>
          <w:sz w:val="44"/>
          <w:szCs w:val="44"/>
        </w:rPr>
        <w:t>绩效自评报告</w:t>
      </w:r>
    </w:p>
    <w:p w:rsidR="00554050" w:rsidRDefault="00DF371A">
      <w:pPr>
        <w:snapToGrid w:val="0"/>
        <w:spacing w:line="360" w:lineRule="auto"/>
        <w:ind w:firstLineChars="200" w:firstLine="640"/>
        <w:rPr>
          <w:rFonts w:ascii="黑体" w:eastAsia="黑体" w:hAnsi="黑体" w:cs="黑体"/>
          <w:bCs/>
          <w:sz w:val="32"/>
          <w:szCs w:val="32"/>
        </w:rPr>
      </w:pPr>
      <w:bookmarkStart w:id="0" w:name="_GoBack"/>
      <w:bookmarkEnd w:id="0"/>
      <w:r>
        <w:rPr>
          <w:rFonts w:ascii="黑体" w:eastAsia="黑体" w:hAnsi="黑体" w:cs="黑体" w:hint="eastAsia"/>
          <w:bCs/>
          <w:sz w:val="32"/>
          <w:szCs w:val="32"/>
        </w:rPr>
        <w:t>一、部门基本情况</w:t>
      </w:r>
    </w:p>
    <w:p w:rsidR="00554050" w:rsidRDefault="00DF371A">
      <w:pPr>
        <w:snapToGrid w:val="0"/>
        <w:spacing w:line="360" w:lineRule="auto"/>
        <w:ind w:firstLineChars="200" w:firstLine="643"/>
        <w:rPr>
          <w:rFonts w:ascii="仿宋_GB2312" w:eastAsia="楷体_GB2312" w:hAnsi="楷体_GB2312"/>
          <w:b/>
          <w:bCs/>
          <w:color w:val="000000"/>
          <w:sz w:val="32"/>
          <w:szCs w:val="32"/>
        </w:rPr>
      </w:pPr>
      <w:r>
        <w:rPr>
          <w:rFonts w:ascii="仿宋_GB2312" w:eastAsia="仿宋_GB2312" w:hAnsi="Adobe 楷体 Std R" w:hint="eastAsia"/>
          <w:b/>
          <w:bCs/>
          <w:color w:val="000000"/>
          <w:sz w:val="32"/>
          <w:szCs w:val="32"/>
        </w:rPr>
        <w:t>（</w:t>
      </w:r>
      <w:r>
        <w:rPr>
          <w:rFonts w:ascii="仿宋_GB2312" w:eastAsia="楷体_GB2312" w:hAnsi="楷体_GB2312" w:hint="eastAsia"/>
          <w:b/>
          <w:bCs/>
          <w:color w:val="000000"/>
          <w:sz w:val="32"/>
          <w:szCs w:val="32"/>
        </w:rPr>
        <w:t>一</w:t>
      </w:r>
      <w:r>
        <w:rPr>
          <w:rFonts w:ascii="仿宋_GB2312" w:eastAsia="仿宋_GB2312" w:hAnsi="Adobe 楷体 Std R" w:hint="eastAsia"/>
          <w:b/>
          <w:bCs/>
          <w:color w:val="000000"/>
          <w:sz w:val="32"/>
          <w:szCs w:val="32"/>
        </w:rPr>
        <w:t>）</w:t>
      </w:r>
      <w:r>
        <w:rPr>
          <w:rFonts w:ascii="仿宋_GB2312" w:eastAsia="楷体_GB2312" w:hAnsi="楷体_GB2312" w:hint="eastAsia"/>
          <w:b/>
          <w:bCs/>
          <w:color w:val="000000"/>
          <w:sz w:val="32"/>
          <w:szCs w:val="32"/>
        </w:rPr>
        <w:t>部门职能</w:t>
      </w:r>
    </w:p>
    <w:p w:rsidR="00554050" w:rsidRDefault="00DF371A">
      <w:pPr>
        <w:ind w:firstLineChars="200" w:firstLine="640"/>
        <w:rPr>
          <w:rFonts w:ascii="仿宋_GB2312" w:eastAsia="仿宋_GB2312" w:hAnsi="宋体"/>
          <w:sz w:val="32"/>
          <w:szCs w:val="32"/>
        </w:rPr>
      </w:pPr>
      <w:r>
        <w:rPr>
          <w:rFonts w:ascii="仿宋_GB2312" w:eastAsia="仿宋_GB2312" w:hAnsi="宋体" w:hint="eastAsia"/>
          <w:sz w:val="32"/>
          <w:szCs w:val="32"/>
        </w:rPr>
        <w:t>广东省残疾人辅助器具资源中心成立于</w:t>
      </w:r>
      <w:r>
        <w:rPr>
          <w:rFonts w:ascii="仿宋_GB2312" w:eastAsia="仿宋_GB2312" w:hAnsi="宋体"/>
          <w:sz w:val="32"/>
          <w:szCs w:val="32"/>
        </w:rPr>
        <w:t>1992</w:t>
      </w:r>
      <w:r>
        <w:rPr>
          <w:rFonts w:ascii="仿宋_GB2312" w:eastAsia="仿宋_GB2312" w:hAnsi="宋体" w:hint="eastAsia"/>
          <w:sz w:val="32"/>
          <w:szCs w:val="32"/>
        </w:rPr>
        <w:t>年，为广东省残疾人联合会下属公益二类事业单位。</w:t>
      </w:r>
    </w:p>
    <w:p w:rsidR="00554050" w:rsidRDefault="00DF371A">
      <w:pPr>
        <w:ind w:firstLineChars="200" w:firstLine="640"/>
        <w:rPr>
          <w:rFonts w:ascii="仿宋_GB2312" w:eastAsia="楷体_GB2312" w:hAnsi="楷体_GB2312"/>
          <w:b/>
          <w:bCs/>
          <w:color w:val="000000"/>
          <w:sz w:val="32"/>
          <w:szCs w:val="32"/>
        </w:rPr>
      </w:pPr>
      <w:r>
        <w:rPr>
          <w:rFonts w:ascii="仿宋_GB2312" w:eastAsia="仿宋_GB2312" w:hAnsi="宋体" w:hint="eastAsia"/>
          <w:sz w:val="32"/>
          <w:szCs w:val="32"/>
        </w:rPr>
        <w:t>主要职责为：</w:t>
      </w:r>
      <w:r>
        <w:rPr>
          <w:rFonts w:ascii="仿宋_GB2312" w:eastAsia="仿宋_GB2312" w:hint="eastAsia"/>
          <w:sz w:val="32"/>
          <w:szCs w:val="32"/>
        </w:rPr>
        <w:t>根据国家残疾人辅助器具工作规划、地方政府的要求，配合省残联制订本省工作规划、年度计划及贫困残疾人配置辅助器具补助办法，组织实施对贫困残疾人配置辅助器具的救助；开展对全省残疾人辅助器具服务机构建设、服务规范、质量标准等行业管理及业务指导，并组织专业培训和技术交流；开展辅助器具、康复设施设备的研究与开发，进行辅助技术的应用与推广；组织残疾人辅助器具服务机构开展辅助器具知识宣传、信息咨询、需求调查、辅具展示、评估适配、使用指导、无障碍环境改造、辅具适配鉴定等服务，协助中国残疾人辅助器具中心开展残疾人辅助器具的质量</w:t>
      </w:r>
      <w:r>
        <w:rPr>
          <w:rFonts w:ascii="仿宋_GB2312" w:eastAsia="仿宋_GB2312" w:hint="eastAsia"/>
          <w:sz w:val="32"/>
          <w:szCs w:val="32"/>
        </w:rPr>
        <w:t>监督；根据残疾人的需求，为各个残疾种类的贫困残疾人免费提供全面系统的公益性服务。</w:t>
      </w:r>
    </w:p>
    <w:p w:rsidR="00554050" w:rsidRDefault="00DF371A">
      <w:pPr>
        <w:numPr>
          <w:ilvl w:val="0"/>
          <w:numId w:val="1"/>
        </w:numPr>
        <w:snapToGrid w:val="0"/>
        <w:spacing w:line="360" w:lineRule="auto"/>
        <w:ind w:firstLineChars="200" w:firstLine="643"/>
        <w:rPr>
          <w:rFonts w:ascii="仿宋_GB2312" w:eastAsia="楷体_GB2312" w:hAnsi="楷体_GB2312" w:cs="仿宋_GB2312"/>
          <w:b/>
          <w:bCs/>
          <w:sz w:val="32"/>
          <w:szCs w:val="32"/>
        </w:rPr>
      </w:pPr>
      <w:r>
        <w:rPr>
          <w:rFonts w:ascii="仿宋_GB2312" w:eastAsia="楷体_GB2312" w:hAnsi="楷体_GB2312" w:cs="仿宋_GB2312" w:hint="eastAsia"/>
          <w:b/>
          <w:bCs/>
          <w:sz w:val="32"/>
          <w:szCs w:val="32"/>
        </w:rPr>
        <w:t>年度总体工作和重点工作任务</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总体工作：</w:t>
      </w:r>
      <w:r>
        <w:rPr>
          <w:rFonts w:ascii="仿宋_GB2312" w:eastAsia="仿宋_GB2312" w:hAnsi="仿宋_GB2312" w:cs="仿宋_GB2312" w:hint="eastAsia"/>
          <w:sz w:val="32"/>
          <w:szCs w:val="32"/>
          <w:lang w:val="zh-CN"/>
        </w:rPr>
        <w:t>深化</w:t>
      </w:r>
      <w:r>
        <w:rPr>
          <w:rFonts w:ascii="仿宋_GB2312" w:eastAsia="仿宋_GB2312" w:hAnsi="仿宋_GB2312" w:cs="仿宋_GB2312" w:hint="eastAsia"/>
          <w:sz w:val="32"/>
          <w:szCs w:val="32"/>
        </w:rPr>
        <w:t>辅具</w:t>
      </w:r>
      <w:r>
        <w:rPr>
          <w:rFonts w:ascii="仿宋_GB2312" w:eastAsia="仿宋_GB2312" w:hAnsi="仿宋_GB2312" w:cs="仿宋_GB2312" w:hint="eastAsia"/>
          <w:sz w:val="32"/>
          <w:szCs w:val="32"/>
          <w:lang w:val="zh-CN"/>
        </w:rPr>
        <w:t>中心服务能力建设及党建工作要求，</w:t>
      </w:r>
      <w:r>
        <w:rPr>
          <w:rFonts w:ascii="仿宋_GB2312" w:eastAsia="仿宋_GB2312" w:hint="eastAsia"/>
          <w:sz w:val="32"/>
          <w:szCs w:val="32"/>
        </w:rPr>
        <w:t>借助产业发展东风，不断从高度、广度、深度</w:t>
      </w:r>
      <w:r>
        <w:rPr>
          <w:rFonts w:ascii="仿宋_GB2312" w:eastAsia="仿宋_GB2312" w:hint="eastAsia"/>
          <w:sz w:val="32"/>
          <w:szCs w:val="32"/>
        </w:rPr>
        <w:t>、温度</w:t>
      </w:r>
      <w:r>
        <w:rPr>
          <w:rFonts w:ascii="仿宋_GB2312" w:eastAsia="仿宋_GB2312" w:hint="eastAsia"/>
          <w:sz w:val="32"/>
          <w:szCs w:val="32"/>
        </w:rPr>
        <w:t>全面推进辅助器具事业</w:t>
      </w:r>
      <w:r>
        <w:rPr>
          <w:rFonts w:ascii="仿宋_GB2312" w:eastAsia="仿宋_GB2312" w:hint="eastAsia"/>
          <w:sz w:val="32"/>
          <w:szCs w:val="32"/>
        </w:rPr>
        <w:t>和</w:t>
      </w:r>
      <w:r>
        <w:rPr>
          <w:rFonts w:ascii="仿宋_GB2312" w:eastAsia="仿宋_GB2312" w:hAnsi="仿宋_GB2312" w:cs="仿宋_GB2312" w:hint="eastAsia"/>
          <w:sz w:val="32"/>
          <w:szCs w:val="32"/>
          <w:lang w:val="zh-CN"/>
        </w:rPr>
        <w:t>国家辅助器具华南区域中心的建设，</w:t>
      </w:r>
      <w:r>
        <w:rPr>
          <w:rFonts w:ascii="仿宋_GB2312" w:eastAsia="仿宋_GB2312" w:hAnsi="仿宋_GB2312" w:cs="仿宋_GB2312" w:hint="eastAsia"/>
          <w:sz w:val="32"/>
          <w:szCs w:val="32"/>
        </w:rPr>
        <w:t>为更多的残疾人做好辅具适配服务，让更多的残疾人融入社会</w:t>
      </w:r>
      <w:r>
        <w:rPr>
          <w:rFonts w:ascii="仿宋_GB2312" w:eastAsia="仿宋_GB2312" w:hAnsi="仿宋_GB2312" w:cs="仿宋_GB2312" w:hint="eastAsia"/>
          <w:sz w:val="32"/>
          <w:szCs w:val="32"/>
        </w:rPr>
        <w:t>。</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重点工作任务</w:t>
      </w:r>
    </w:p>
    <w:p w:rsidR="00554050" w:rsidRDefault="00DF371A">
      <w:pPr>
        <w:numPr>
          <w:ilvl w:val="0"/>
          <w:numId w:val="3"/>
        </w:numPr>
        <w:tabs>
          <w:tab w:val="left" w:pos="720"/>
        </w:tabs>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完善国家辅助器具华南区域中心建设工作</w:t>
      </w:r>
      <w:r>
        <w:rPr>
          <w:rFonts w:ascii="仿宋_GB2312" w:eastAsia="仿宋_GB2312" w:hAnsi="仿宋_GB2312" w:cs="仿宋_GB2312" w:hint="eastAsia"/>
          <w:bCs/>
          <w:sz w:val="32"/>
          <w:szCs w:val="32"/>
        </w:rPr>
        <w:t>；</w:t>
      </w:r>
    </w:p>
    <w:p w:rsidR="00554050" w:rsidRDefault="00DF371A">
      <w:pPr>
        <w:numPr>
          <w:ilvl w:val="0"/>
          <w:numId w:val="3"/>
        </w:numPr>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全面拓展区域中心职能；</w:t>
      </w:r>
    </w:p>
    <w:p w:rsidR="00554050" w:rsidRDefault="00DF371A">
      <w:pPr>
        <w:numPr>
          <w:ilvl w:val="0"/>
          <w:numId w:val="3"/>
        </w:numPr>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承接华南地区及中辅具的人才培训任务；</w:t>
      </w:r>
    </w:p>
    <w:p w:rsidR="00554050" w:rsidRDefault="00DF371A">
      <w:pPr>
        <w:numPr>
          <w:ilvl w:val="0"/>
          <w:numId w:val="3"/>
        </w:numPr>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主办</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广州国际福祉辅具暨康复设备展览会</w:t>
      </w:r>
      <w:r>
        <w:rPr>
          <w:rFonts w:ascii="仿宋_GB2312" w:eastAsia="仿宋_GB2312" w:hAnsi="仿宋_GB2312" w:cs="仿宋_GB2312" w:hint="eastAsia"/>
          <w:bCs/>
          <w:sz w:val="32"/>
          <w:szCs w:val="32"/>
        </w:rPr>
        <w:t>；</w:t>
      </w:r>
    </w:p>
    <w:p w:rsidR="00554050" w:rsidRDefault="00DF371A">
      <w:pPr>
        <w:numPr>
          <w:ilvl w:val="0"/>
          <w:numId w:val="3"/>
        </w:numPr>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积极</w:t>
      </w:r>
      <w:r>
        <w:rPr>
          <w:rFonts w:ascii="仿宋_GB2312" w:eastAsia="仿宋_GB2312" w:hAnsi="仿宋_GB2312" w:cs="仿宋_GB2312" w:hint="eastAsia"/>
          <w:bCs/>
          <w:sz w:val="32"/>
          <w:szCs w:val="32"/>
        </w:rPr>
        <w:t>完成年度辅具中心公共职能</w:t>
      </w:r>
      <w:r>
        <w:rPr>
          <w:rFonts w:ascii="仿宋_GB2312" w:eastAsia="仿宋_GB2312" w:hAnsi="仿宋_GB2312" w:cs="仿宋_GB2312" w:hint="eastAsia"/>
          <w:bCs/>
          <w:sz w:val="32"/>
          <w:szCs w:val="32"/>
        </w:rPr>
        <w:t>服务工作</w:t>
      </w:r>
      <w:r>
        <w:rPr>
          <w:rFonts w:ascii="仿宋_GB2312" w:eastAsia="仿宋_GB2312" w:hAnsi="仿宋_GB2312" w:cs="仿宋_GB2312" w:hint="eastAsia"/>
          <w:bCs/>
          <w:sz w:val="32"/>
          <w:szCs w:val="32"/>
        </w:rPr>
        <w:t>；</w:t>
      </w:r>
    </w:p>
    <w:p w:rsidR="00554050" w:rsidRDefault="00DF371A">
      <w:pPr>
        <w:numPr>
          <w:ilvl w:val="0"/>
          <w:numId w:val="3"/>
        </w:numPr>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申报成为广州市工伤保险辅助器具定点机构；</w:t>
      </w:r>
    </w:p>
    <w:p w:rsidR="00554050" w:rsidRDefault="00DF371A">
      <w:pPr>
        <w:numPr>
          <w:ilvl w:val="0"/>
          <w:numId w:val="3"/>
        </w:numPr>
        <w:ind w:firstLineChars="196" w:firstLine="627"/>
        <w:rPr>
          <w:rFonts w:ascii="仿宋_GB2312" w:eastAsia="楷体_GB2312" w:hAnsi="楷体_GB2312" w:cs="仿宋_GB2312"/>
          <w:bCs/>
          <w:sz w:val="32"/>
          <w:szCs w:val="32"/>
        </w:rPr>
      </w:pPr>
      <w:r>
        <w:rPr>
          <w:rFonts w:ascii="仿宋_GB2312" w:eastAsia="仿宋_GB2312" w:hAnsi="仿宋_GB2312" w:cs="仿宋_GB2312" w:hint="eastAsia"/>
          <w:bCs/>
          <w:sz w:val="32"/>
          <w:szCs w:val="32"/>
        </w:rPr>
        <w:t>组织参加全国辅具服务技能竞赛。</w:t>
      </w:r>
    </w:p>
    <w:p w:rsidR="00554050" w:rsidRDefault="00DF371A">
      <w:pPr>
        <w:numPr>
          <w:ilvl w:val="0"/>
          <w:numId w:val="1"/>
        </w:numPr>
        <w:snapToGrid w:val="0"/>
        <w:spacing w:line="360" w:lineRule="auto"/>
        <w:ind w:firstLineChars="200" w:firstLine="643"/>
        <w:rPr>
          <w:rFonts w:ascii="仿宋_GB2312" w:eastAsia="楷体_GB2312" w:hAnsi="楷体_GB2312" w:cs="仿宋_GB2312"/>
          <w:b/>
          <w:bCs/>
          <w:sz w:val="32"/>
          <w:szCs w:val="32"/>
        </w:rPr>
      </w:pPr>
      <w:r>
        <w:rPr>
          <w:rFonts w:ascii="仿宋_GB2312" w:eastAsia="楷体_GB2312" w:hAnsi="楷体_GB2312" w:cs="仿宋_GB2312" w:hint="eastAsia"/>
          <w:b/>
          <w:bCs/>
          <w:sz w:val="32"/>
          <w:szCs w:val="32"/>
        </w:rPr>
        <w:t>部门整体支出绩效目标</w:t>
      </w:r>
    </w:p>
    <w:p w:rsidR="00554050" w:rsidRDefault="00DF371A">
      <w:pPr>
        <w:numPr>
          <w:ilvl w:val="0"/>
          <w:numId w:val="4"/>
        </w:num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按照华南区域中心的建设规划，重点推进华南辅具大楼一至三层辅具科普馆建设，从“高度、深度、广度、温度、热度”五个全方位立体维度，将辅具科普馆打造成为“无时无刻、随时随地”的辅具推广展示平台，引领公众从感性认识到技术层面理性认知，最终形成特色品牌价值取向意志认同，层层递进地深入普及“辅具支持，健康生活”理念，实现辅具供需对接功能，引导激发辅具需求。</w:t>
      </w:r>
    </w:p>
    <w:p w:rsidR="00554050" w:rsidRDefault="00DF371A">
      <w:pPr>
        <w:numPr>
          <w:ilvl w:val="0"/>
          <w:numId w:val="4"/>
        </w:numPr>
        <w:snapToGrid w:val="0"/>
        <w:spacing w:line="360" w:lineRule="auto"/>
        <w:ind w:firstLineChars="200" w:firstLine="640"/>
        <w:rPr>
          <w:rFonts w:ascii="仿宋_GB2312" w:eastAsia="仿宋_GB2312" w:hAnsi="宋体"/>
          <w:sz w:val="32"/>
          <w:szCs w:val="32"/>
        </w:rPr>
      </w:pPr>
      <w:r>
        <w:rPr>
          <w:rFonts w:ascii="仿宋_GB2312" w:eastAsia="仿宋_GB2312" w:hAnsi="宋体-方正超大字符集" w:cs="宋体-方正超大字符集" w:hint="eastAsia"/>
          <w:sz w:val="32"/>
          <w:szCs w:val="32"/>
        </w:rPr>
        <w:t>围绕着“一个目标，两个重点，九大职能体系建设”，探索整合</w:t>
      </w:r>
      <w:r>
        <w:rPr>
          <w:rFonts w:ascii="仿宋_GB2312" w:eastAsia="仿宋_GB2312" w:hAnsi="宋体-方正超大字符集" w:cs="宋体-方正超大字符集" w:hint="eastAsia"/>
          <w:sz w:val="32"/>
          <w:szCs w:val="32"/>
        </w:rPr>
        <w:t>国内外业界优势资源，以推动“三个服务”即为残疾人事业服务、为产业发展促进服务及为功能障碍者提供临床适配服务为导向，以开放、合作、共享的精神，创新驱动发展的方式，打造国家级辅助器具区域中心建设模式，推动辅具产业发展。</w:t>
      </w:r>
    </w:p>
    <w:p w:rsidR="00554050" w:rsidRDefault="00DF371A">
      <w:pPr>
        <w:numPr>
          <w:ilvl w:val="0"/>
          <w:numId w:val="4"/>
        </w:numPr>
        <w:snapToGrid w:val="0"/>
        <w:spacing w:line="360" w:lineRule="auto"/>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lastRenderedPageBreak/>
        <w:t>举办“全省中级假肢技术培训班”，“全省残疾人辅具机构管理人员培训班”，华南区域及部分市辅具机构工作创新交流会，“中级辅助技术工程（肢体方向）培训及认证考试培训班”等多个大型培训及会议，并承接开展各类康复辅具领域人才培训、团体活动，为国际国内健康康复辅具业界提供了一个满足理论研讨、应用实操、科普教</w:t>
      </w:r>
      <w:r>
        <w:rPr>
          <w:rFonts w:ascii="仿宋_GB2312" w:eastAsia="仿宋_GB2312" w:hAnsi="仿宋_GB2312" w:cs="仿宋_GB2312" w:hint="eastAsia"/>
          <w:sz w:val="32"/>
          <w:szCs w:val="32"/>
        </w:rPr>
        <w:t>育的强大资源平台。</w:t>
      </w:r>
    </w:p>
    <w:p w:rsidR="00554050" w:rsidRDefault="00DF371A">
      <w:pPr>
        <w:widowControl/>
        <w:numPr>
          <w:ilvl w:val="0"/>
          <w:numId w:val="4"/>
        </w:numPr>
        <w:spacing w:line="480" w:lineRule="atLeas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在广州线下主办福祉辅具展会并组织组委会对十年来为展会工作作出特别贡献的机构、个人给予表彰，促进增强了辅助器具领域的产品、技术、服务和信息交流，为中国康复辅具事业的发展发挥重要的桥梁窗口作用。</w:t>
      </w:r>
    </w:p>
    <w:p w:rsidR="00554050" w:rsidRDefault="00DF371A">
      <w:pPr>
        <w:numPr>
          <w:ilvl w:val="0"/>
          <w:numId w:val="4"/>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开展年度残疾人辅具适配服务与公共职能</w:t>
      </w:r>
      <w:r>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，为广东省户籍的残疾人提供</w:t>
      </w:r>
      <w:r>
        <w:rPr>
          <w:rFonts w:ascii="仿宋_GB2312" w:eastAsia="仿宋_GB2312" w:hAnsi="仿宋_GB2312" w:cs="仿宋_GB2312" w:hint="eastAsia"/>
          <w:sz w:val="32"/>
          <w:szCs w:val="32"/>
        </w:rPr>
        <w:t>假肢矫形器装配、助视器及助听器验配、一般生活类辅具</w:t>
      </w:r>
      <w:r>
        <w:rPr>
          <w:rFonts w:ascii="仿宋_GB2312" w:eastAsia="仿宋_GB2312" w:hAnsi="仿宋_GB2312" w:cs="仿宋_GB2312" w:hint="eastAsia"/>
          <w:sz w:val="32"/>
          <w:szCs w:val="32"/>
        </w:rPr>
        <w:t>适配、辅具知识咨询等服务，对全省辅具服务机构建设的发展规划、项目开展、人才培养、机构管理等方面的工作进行指导，以提高全省辅具服务机构的机构建设水平和技术水平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辐射周边地区及带动</w:t>
      </w:r>
      <w:r>
        <w:rPr>
          <w:rFonts w:ascii="仿宋_GB2312" w:eastAsia="仿宋_GB2312" w:hAnsi="仿宋_GB2312" w:cs="仿宋_GB2312" w:hint="eastAsia"/>
          <w:sz w:val="32"/>
          <w:szCs w:val="32"/>
        </w:rPr>
        <w:t>华南</w:t>
      </w:r>
      <w:r>
        <w:rPr>
          <w:rFonts w:ascii="仿宋_GB2312" w:eastAsia="仿宋_GB2312" w:hAnsi="仿宋_GB2312" w:cs="仿宋_GB2312" w:hint="eastAsia"/>
          <w:sz w:val="32"/>
          <w:szCs w:val="32"/>
        </w:rPr>
        <w:t>区域辅助器具服务工作，进一步推动我国残疾人辅助器具事业的发展。</w:t>
      </w:r>
    </w:p>
    <w:p w:rsidR="00554050" w:rsidRDefault="00DF371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通过工伤保险辅助器具定点机构资格审查评定，成为广州市工伤保险辅具配置定点机构之一，在假肢、矫形器、生活类辅助器具、助听器、光学助视器等项目为市内工伤康复残疾人朋友提供专业的辅具适配服务。</w:t>
      </w:r>
    </w:p>
    <w:p w:rsidR="00554050" w:rsidRDefault="00DF371A">
      <w:pPr>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、在全省范围内择优选拔优秀辅具适配技术人员，组织举办广东队赛前选拔及集中训练，着力提高我省辅助器具适配专业技术力量与辅具适配服务知识水平，积极备战全国辅具服务技能竞赛</w:t>
      </w:r>
      <w:r>
        <w:rPr>
          <w:rFonts w:ascii="仿宋_GB2312" w:eastAsia="仿宋_GB2312" w:hAnsi="仿宋_GB2312" w:cs="仿宋_GB2312" w:hint="eastAsia"/>
          <w:sz w:val="32"/>
          <w:szCs w:val="32"/>
        </w:rPr>
        <w:t>并取得优异成绩。</w:t>
      </w:r>
    </w:p>
    <w:p w:rsidR="00554050" w:rsidRDefault="00DF371A">
      <w:pPr>
        <w:snapToGrid w:val="0"/>
        <w:spacing w:line="360" w:lineRule="auto"/>
        <w:ind w:firstLineChars="200" w:firstLine="643"/>
        <w:rPr>
          <w:rFonts w:ascii="仿宋_GB2312" w:eastAsia="仿宋_GB2312" w:hAnsi="楷体_GB2312" w:cs="楷体_GB2312"/>
          <w:b/>
          <w:bCs/>
          <w:sz w:val="32"/>
          <w:szCs w:val="32"/>
        </w:rPr>
      </w:pPr>
      <w:r>
        <w:rPr>
          <w:rFonts w:ascii="仿宋_GB2312" w:eastAsia="仿宋_GB2312" w:hAnsi="仿宋_GB2312" w:cs="仿宋_GB2312" w:hint="eastAsia"/>
          <w:b/>
          <w:bCs/>
          <w:sz w:val="32"/>
          <w:szCs w:val="32"/>
        </w:rPr>
        <w:t>（</w:t>
      </w:r>
      <w:r>
        <w:rPr>
          <w:rFonts w:ascii="仿宋_GB2312" w:eastAsia="楷体_GB2312" w:hAnsi="楷体_GB2312" w:cs="仿宋_GB2312" w:hint="eastAsia"/>
          <w:b/>
          <w:bCs/>
          <w:sz w:val="32"/>
          <w:szCs w:val="32"/>
        </w:rPr>
        <w:t>四</w:t>
      </w:r>
      <w:r>
        <w:rPr>
          <w:rFonts w:ascii="仿宋_GB2312" w:eastAsia="仿宋_GB2312" w:hAnsi="仿宋_GB2312" w:cs="仿宋_GB2312" w:hint="eastAsia"/>
          <w:b/>
          <w:bCs/>
          <w:sz w:val="32"/>
          <w:szCs w:val="32"/>
        </w:rPr>
        <w:t>）</w:t>
      </w:r>
      <w:r>
        <w:rPr>
          <w:rFonts w:ascii="仿宋_GB2312" w:eastAsia="楷体_GB2312" w:hAnsi="楷体_GB2312" w:cs="楷体_GB2312" w:hint="eastAsia"/>
          <w:b/>
          <w:bCs/>
          <w:sz w:val="32"/>
          <w:szCs w:val="32"/>
        </w:rPr>
        <w:t>部门整体支出情况</w:t>
      </w:r>
      <w:r>
        <w:rPr>
          <w:rFonts w:ascii="仿宋_GB2312" w:eastAsia="仿宋_GB2312" w:hAnsi="楷体_GB2312" w:cs="楷体_GB2312" w:hint="eastAsia"/>
          <w:b/>
          <w:bCs/>
          <w:sz w:val="32"/>
          <w:szCs w:val="32"/>
        </w:rPr>
        <w:t>（</w:t>
      </w:r>
      <w:r>
        <w:rPr>
          <w:rFonts w:ascii="仿宋_GB2312" w:eastAsia="楷体_GB2312" w:hAnsi="楷体_GB2312" w:cs="楷体_GB2312" w:hint="eastAsia"/>
          <w:b/>
          <w:bCs/>
          <w:sz w:val="32"/>
          <w:szCs w:val="32"/>
        </w:rPr>
        <w:t>以决算数为统计口径</w:t>
      </w:r>
      <w:r>
        <w:rPr>
          <w:rFonts w:ascii="仿宋_GB2312" w:eastAsia="仿宋_GB2312" w:hAnsi="楷体_GB2312" w:cs="楷体_GB2312" w:hint="eastAsia"/>
          <w:b/>
          <w:bCs/>
          <w:sz w:val="32"/>
          <w:szCs w:val="32"/>
        </w:rPr>
        <w:t>）</w:t>
      </w:r>
    </w:p>
    <w:p w:rsidR="00554050" w:rsidRDefault="00DF371A">
      <w:pPr>
        <w:snapToGrid w:val="0"/>
        <w:spacing w:line="360" w:lineRule="auto"/>
        <w:ind w:firstLineChars="200" w:firstLine="640"/>
        <w:rPr>
          <w:rFonts w:ascii="仿宋_GB2312" w:eastAsia="仿宋_GB2312" w:hAnsi="楷体_GB2312" w:cs="楷体_GB2312"/>
          <w:b/>
          <w:bCs/>
          <w:sz w:val="32"/>
          <w:szCs w:val="32"/>
        </w:rPr>
      </w:pPr>
      <w:r>
        <w:rPr>
          <w:rFonts w:ascii="仿宋" w:eastAsia="仿宋" w:hAnsi="仿宋" w:cs="仿宋" w:hint="eastAsia"/>
          <w:bCs/>
          <w:sz w:val="32"/>
          <w:szCs w:val="32"/>
        </w:rPr>
        <w:t>20</w:t>
      </w:r>
      <w:r>
        <w:rPr>
          <w:rFonts w:ascii="仿宋" w:eastAsia="仿宋" w:hAnsi="仿宋" w:cs="仿宋" w:hint="eastAsia"/>
          <w:bCs/>
          <w:sz w:val="32"/>
          <w:szCs w:val="32"/>
        </w:rPr>
        <w:t>20</w:t>
      </w:r>
      <w:r>
        <w:rPr>
          <w:rFonts w:ascii="仿宋" w:eastAsia="仿宋" w:hAnsi="仿宋" w:cs="仿宋" w:hint="eastAsia"/>
          <w:bCs/>
          <w:sz w:val="32"/>
          <w:szCs w:val="32"/>
        </w:rPr>
        <w:t>年部门整体支出</w:t>
      </w:r>
      <w:r>
        <w:rPr>
          <w:rFonts w:ascii="仿宋" w:eastAsia="仿宋" w:hAnsi="仿宋" w:cs="仿宋" w:hint="eastAsia"/>
          <w:bCs/>
          <w:sz w:val="32"/>
          <w:szCs w:val="32"/>
        </w:rPr>
        <w:t>392.23</w:t>
      </w:r>
      <w:r>
        <w:rPr>
          <w:rFonts w:ascii="仿宋" w:eastAsia="仿宋" w:hAnsi="仿宋" w:cs="仿宋" w:hint="eastAsia"/>
          <w:bCs/>
          <w:sz w:val="32"/>
          <w:szCs w:val="32"/>
        </w:rPr>
        <w:t>万元，其中：基本支出</w:t>
      </w:r>
      <w:r>
        <w:rPr>
          <w:rFonts w:ascii="仿宋" w:eastAsia="仿宋" w:hAnsi="仿宋" w:cs="仿宋" w:hint="eastAsia"/>
          <w:bCs/>
          <w:sz w:val="32"/>
          <w:szCs w:val="32"/>
        </w:rPr>
        <w:t>158.47</w:t>
      </w:r>
      <w:r>
        <w:rPr>
          <w:rFonts w:ascii="仿宋" w:eastAsia="仿宋" w:hAnsi="仿宋" w:cs="仿宋" w:hint="eastAsia"/>
          <w:bCs/>
          <w:sz w:val="32"/>
          <w:szCs w:val="32"/>
        </w:rPr>
        <w:t>万元，项目支出</w:t>
      </w:r>
      <w:r>
        <w:rPr>
          <w:rFonts w:ascii="仿宋" w:eastAsia="仿宋" w:hAnsi="仿宋" w:cs="仿宋" w:hint="eastAsia"/>
          <w:bCs/>
          <w:sz w:val="32"/>
          <w:szCs w:val="32"/>
        </w:rPr>
        <w:t>233.76</w:t>
      </w:r>
      <w:r>
        <w:rPr>
          <w:rFonts w:ascii="仿宋" w:eastAsia="仿宋" w:hAnsi="仿宋" w:cs="仿宋" w:hint="eastAsia"/>
          <w:bCs/>
          <w:sz w:val="32"/>
          <w:szCs w:val="32"/>
        </w:rPr>
        <w:t>万元。</w:t>
      </w:r>
      <w:r>
        <w:rPr>
          <w:rFonts w:ascii="仿宋" w:eastAsia="仿宋" w:hAnsi="仿宋" w:cs="仿宋" w:hint="eastAsia"/>
          <w:bCs/>
          <w:sz w:val="32"/>
          <w:szCs w:val="32"/>
        </w:rPr>
        <w:t xml:space="preserve">   </w:t>
      </w:r>
    </w:p>
    <w:p w:rsidR="00554050" w:rsidRDefault="00DF371A">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二、绩效自评情况</w:t>
      </w:r>
    </w:p>
    <w:p w:rsidR="00554050" w:rsidRDefault="00DF371A">
      <w:p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（一）自评结论</w:t>
      </w:r>
    </w:p>
    <w:p w:rsidR="00554050" w:rsidRDefault="00DF371A">
      <w:pPr>
        <w:snapToGrid w:val="0"/>
        <w:spacing w:line="360" w:lineRule="auto"/>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分。</w:t>
      </w:r>
    </w:p>
    <w:p w:rsidR="00554050" w:rsidRDefault="00DF371A">
      <w:pPr>
        <w:snapToGrid w:val="0"/>
        <w:spacing w:line="360" w:lineRule="auto"/>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履职效能</w:t>
      </w:r>
      <w:r>
        <w:rPr>
          <w:rFonts w:ascii="楷体_GB2312" w:eastAsia="楷体_GB2312" w:hAnsi="楷体_GB2312" w:cs="楷体_GB2312" w:hint="eastAsia"/>
          <w:b/>
          <w:bCs/>
          <w:sz w:val="32"/>
          <w:szCs w:val="32"/>
        </w:rPr>
        <w:t>分析</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int="eastAsia"/>
          <w:sz w:val="32"/>
          <w:szCs w:val="32"/>
        </w:rPr>
        <w:t>2020</w:t>
      </w:r>
      <w:r>
        <w:rPr>
          <w:rFonts w:ascii="仿宋_GB2312" w:eastAsia="仿宋_GB2312" w:hint="eastAsia"/>
          <w:sz w:val="32"/>
          <w:szCs w:val="32"/>
        </w:rPr>
        <w:t>年我中心</w:t>
      </w:r>
      <w:r>
        <w:rPr>
          <w:rFonts w:ascii="仿宋_GB2312" w:eastAsia="仿宋_GB2312" w:hAnsi="仿宋_GB2312" w:cs="仿宋_GB2312" w:hint="eastAsia"/>
          <w:sz w:val="32"/>
          <w:szCs w:val="32"/>
        </w:rPr>
        <w:t>财政拨款收入</w:t>
      </w:r>
      <w:r>
        <w:rPr>
          <w:rFonts w:ascii="仿宋_GB2312" w:eastAsia="仿宋_GB2312" w:hAnsi="仿宋_GB2312" w:cs="仿宋_GB2312" w:hint="eastAsia"/>
          <w:sz w:val="32"/>
          <w:szCs w:val="32"/>
        </w:rPr>
        <w:t>424.17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其中基本支出</w:t>
      </w:r>
      <w:r>
        <w:rPr>
          <w:rFonts w:ascii="仿宋_GB2312" w:eastAsia="仿宋_GB2312" w:hAnsi="仿宋_GB2312" w:cs="仿宋_GB2312" w:hint="eastAsia"/>
          <w:sz w:val="32"/>
          <w:szCs w:val="32"/>
        </w:rPr>
        <w:t>158.47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233.76</w:t>
      </w:r>
      <w:r>
        <w:rPr>
          <w:rFonts w:ascii="仿宋_GB2312" w:eastAsia="仿宋_GB2312" w:hAnsi="仿宋_GB2312" w:cs="仿宋_GB2312" w:hint="eastAsia"/>
          <w:sz w:val="32"/>
          <w:szCs w:val="32"/>
        </w:rPr>
        <w:t>万元，结余</w:t>
      </w:r>
      <w:r>
        <w:rPr>
          <w:rFonts w:ascii="仿宋_GB2312" w:eastAsia="仿宋_GB2312" w:hAnsi="仿宋_GB2312" w:cs="仿宋_GB2312" w:hint="eastAsia"/>
          <w:sz w:val="32"/>
          <w:szCs w:val="32"/>
        </w:rPr>
        <w:t>31.94</w:t>
      </w:r>
      <w:r>
        <w:rPr>
          <w:rFonts w:ascii="仿宋_GB2312" w:eastAsia="仿宋_GB2312" w:hAnsi="仿宋_GB2312" w:cs="仿宋_GB2312" w:hint="eastAsia"/>
          <w:sz w:val="32"/>
          <w:szCs w:val="32"/>
        </w:rPr>
        <w:t>万元，</w:t>
      </w:r>
      <w:r>
        <w:rPr>
          <w:rFonts w:ascii="仿宋_GB2312" w:eastAsia="仿宋_GB2312" w:hint="eastAsia"/>
          <w:sz w:val="32"/>
          <w:szCs w:val="32"/>
        </w:rPr>
        <w:t>执行率为</w:t>
      </w:r>
      <w:r>
        <w:rPr>
          <w:rFonts w:ascii="仿宋_GB2312" w:eastAsia="仿宋_GB2312" w:hint="eastAsia"/>
          <w:sz w:val="32"/>
          <w:szCs w:val="32"/>
        </w:rPr>
        <w:t>92.47%</w:t>
      </w:r>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年财政资金保障了辅具中心的日常运转，我中心按计划完成各类辅具服务的目标，同时也完善了辅具大楼无障碍展示厅的装修装饰，做好公众教育和科普平台的搭建，更直观地向更多公众进行无障碍环境的宣传科普。</w:t>
      </w:r>
    </w:p>
    <w:p w:rsidR="00554050" w:rsidRDefault="00DF371A">
      <w:pPr>
        <w:snapToGrid w:val="0"/>
        <w:spacing w:line="360" w:lineRule="auto"/>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（三）管理效率分析</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、预算编制</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按照要求，对新增入库项目进行事前绩效评估工</w:t>
      </w:r>
      <w:r>
        <w:rPr>
          <w:rFonts w:ascii="仿宋_GB2312" w:eastAsia="仿宋_GB2312" w:hAnsi="仿宋_GB2312" w:cs="仿宋_GB2312" w:hint="eastAsia"/>
          <w:sz w:val="32"/>
          <w:szCs w:val="32"/>
        </w:rPr>
        <w:t>作。</w:t>
      </w:r>
    </w:p>
    <w:p w:rsidR="00554050" w:rsidRDefault="00DF371A">
      <w:pPr>
        <w:pStyle w:val="Bodytext2"/>
        <w:spacing w:line="240" w:lineRule="auto"/>
        <w:ind w:firstLineChars="200" w:firstLine="640"/>
        <w:rPr>
          <w:rFonts w:ascii="仿宋_GB2312" w:eastAsia="仿宋_GB2312" w:hAnsi="仿宋_GB2312" w:cs="仿宋_GB2312"/>
          <w:color w:val="000000"/>
          <w:sz w:val="32"/>
          <w:szCs w:val="32"/>
          <w:lang w:val="en-US" w:eastAsia="zh-CN"/>
        </w:rPr>
      </w:pPr>
      <w:r>
        <w:rPr>
          <w:rFonts w:ascii="仿宋_GB2312" w:eastAsia="仿宋_GB2312" w:hAnsi="仿宋_GB2312" w:cs="仿宋_GB2312" w:hint="eastAsia"/>
          <w:color w:val="000000"/>
          <w:sz w:val="32"/>
          <w:szCs w:val="32"/>
          <w:lang w:val="en-US" w:eastAsia="zh-CN"/>
        </w:rPr>
        <w:t>2</w:t>
      </w:r>
      <w:r>
        <w:rPr>
          <w:rFonts w:ascii="仿宋_GB2312" w:eastAsia="仿宋_GB2312" w:hAnsi="仿宋_GB2312" w:cs="仿宋_GB2312" w:hint="eastAsia"/>
          <w:color w:val="000000"/>
          <w:sz w:val="32"/>
          <w:szCs w:val="32"/>
          <w:lang w:val="en-US" w:eastAsia="zh-CN"/>
        </w:rPr>
        <w:t>、预算执行</w:t>
      </w:r>
    </w:p>
    <w:p w:rsidR="00554050" w:rsidRDefault="00DF371A">
      <w:pPr>
        <w:snapToGrid w:val="0"/>
        <w:spacing w:line="360" w:lineRule="auto"/>
        <w:ind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预算编制约束性</w:t>
      </w:r>
    </w:p>
    <w:p w:rsidR="00554050" w:rsidRDefault="00DF371A">
      <w:pPr>
        <w:snapToGrid w:val="0"/>
        <w:spacing w:line="360" w:lineRule="auto"/>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根据实际支出情况，年中调减日常运转资金</w:t>
      </w:r>
      <w:r>
        <w:rPr>
          <w:rFonts w:ascii="仿宋_GB2312" w:eastAsia="仿宋_GB2312" w:hAnsi="仿宋_GB2312" w:cs="仿宋_GB2312" w:hint="eastAsia"/>
          <w:color w:val="000000"/>
          <w:sz w:val="32"/>
          <w:szCs w:val="32"/>
        </w:rPr>
        <w:t>14.3</w:t>
      </w:r>
      <w:r>
        <w:rPr>
          <w:rFonts w:ascii="仿宋_GB2312" w:eastAsia="仿宋_GB2312" w:hAnsi="仿宋_GB2312" w:cs="仿宋_GB2312" w:hint="eastAsia"/>
          <w:color w:val="000000"/>
          <w:sz w:val="32"/>
          <w:szCs w:val="32"/>
        </w:rPr>
        <w:t>万元。</w:t>
      </w:r>
    </w:p>
    <w:p w:rsidR="00554050" w:rsidRDefault="00DF371A">
      <w:pPr>
        <w:numPr>
          <w:ilvl w:val="0"/>
          <w:numId w:val="5"/>
        </w:numPr>
        <w:snapToGrid w:val="0"/>
        <w:spacing w:line="360" w:lineRule="auto"/>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财务管理合规性</w:t>
      </w:r>
    </w:p>
    <w:p w:rsidR="00554050" w:rsidRDefault="00DF371A">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我中心严格按照《广东省残疾人辅助器具资源中心财务管理办法》等相关制度审核各项经费的开支，确保各项资金使用合法、合规。</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w:t>
      </w:r>
    </w:p>
    <w:p w:rsidR="00554050" w:rsidRDefault="00DF371A">
      <w:pPr>
        <w:numPr>
          <w:ilvl w:val="0"/>
          <w:numId w:val="6"/>
        </w:num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预决算公开合规性</w:t>
      </w:r>
    </w:p>
    <w:p w:rsidR="00554050" w:rsidRDefault="00DF371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我中心严格按照省财政厅以及上级主管部门的要求，在规定的时间内在我中心门户网站公开</w:t>
      </w:r>
      <w:r>
        <w:rPr>
          <w:rFonts w:ascii="仿宋_GB2312" w:eastAsia="仿宋_GB2312" w:hAnsi="仿宋_GB2312" w:cs="仿宋_GB2312" w:hint="eastAsia"/>
          <w:color w:val="000000"/>
          <w:kern w:val="0"/>
          <w:sz w:val="32"/>
          <w:szCs w:val="32"/>
        </w:rPr>
        <w:t>预决算信息。</w:t>
      </w:r>
    </w:p>
    <w:p w:rsidR="00554050" w:rsidRDefault="00DF371A">
      <w:pPr>
        <w:numPr>
          <w:ilvl w:val="0"/>
          <w:numId w:val="6"/>
        </w:num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绩效信息公开情况</w:t>
      </w:r>
    </w:p>
    <w:p w:rsidR="00554050" w:rsidRDefault="00DF371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我中心严格按照省财政厅以及上级主管部门的要求，在规定的时间内在我中心门户网站公开绩效信息。</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绩效管理</w:t>
      </w:r>
    </w:p>
    <w:p w:rsidR="00554050" w:rsidRDefault="00DF371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我中心严格按照上级主管部门绩效管理要求落实执行。</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采购管理</w:t>
      </w:r>
    </w:p>
    <w:p w:rsidR="00554050" w:rsidRDefault="00DF371A">
      <w:pPr>
        <w:numPr>
          <w:ilvl w:val="0"/>
          <w:numId w:val="7"/>
        </w:num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采购合规性</w:t>
      </w:r>
    </w:p>
    <w:p w:rsidR="00554050" w:rsidRDefault="00DF371A">
      <w:pPr>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我中心严格按照</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广东省残疾人辅助器具资源中心政府采购工作管理办法</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执行。</w:t>
      </w:r>
    </w:p>
    <w:p w:rsidR="00554050" w:rsidRDefault="00DF371A">
      <w:pPr>
        <w:numPr>
          <w:ilvl w:val="0"/>
          <w:numId w:val="7"/>
        </w:num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采购政策效能</w:t>
      </w:r>
    </w:p>
    <w:p w:rsidR="00554050" w:rsidRDefault="00DF371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w:t>
      </w:r>
      <w:r>
        <w:rPr>
          <w:rFonts w:ascii="仿宋_GB2312" w:eastAsia="仿宋_GB2312" w:hAnsi="仿宋_GB2312" w:cs="仿宋_GB2312"/>
          <w:color w:val="000000"/>
          <w:kern w:val="0"/>
          <w:sz w:val="32"/>
          <w:szCs w:val="32"/>
        </w:rPr>
        <w:t>严格按照《政府采购促进中小企业发展管理办法》执</w:t>
      </w:r>
      <w:r>
        <w:rPr>
          <w:rFonts w:ascii="仿宋_GB2312" w:eastAsia="仿宋_GB2312" w:hAnsi="仿宋_GB2312" w:cs="仿宋_GB2312"/>
          <w:color w:val="000000"/>
          <w:kern w:val="0"/>
          <w:sz w:val="32"/>
          <w:szCs w:val="32"/>
        </w:rPr>
        <w:lastRenderedPageBreak/>
        <w:t>行</w:t>
      </w:r>
      <w:r>
        <w:rPr>
          <w:rFonts w:ascii="仿宋_GB2312" w:eastAsia="仿宋_GB2312" w:hAnsi="仿宋_GB2312" w:cs="仿宋_GB2312" w:hint="eastAsia"/>
          <w:color w:val="000000"/>
          <w:kern w:val="0"/>
          <w:sz w:val="32"/>
          <w:szCs w:val="32"/>
        </w:rPr>
        <w:t>。</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资产管理</w:t>
      </w:r>
    </w:p>
    <w:p w:rsidR="00554050" w:rsidRDefault="00DF371A" w:rsidP="000263D6">
      <w:pPr>
        <w:numPr>
          <w:ilvl w:val="0"/>
          <w:numId w:val="8"/>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资产配置合规性</w:t>
      </w:r>
    </w:p>
    <w:p w:rsidR="00554050" w:rsidRDefault="00DF371A">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我中心严格按照《党政机关办公用房标准》执行。</w:t>
      </w:r>
    </w:p>
    <w:p w:rsidR="00554050" w:rsidRDefault="00DF371A" w:rsidP="000263D6">
      <w:pPr>
        <w:numPr>
          <w:ilvl w:val="0"/>
          <w:numId w:val="8"/>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资产收益上缴的及时性</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年我单位无资产收益。</w:t>
      </w:r>
    </w:p>
    <w:p w:rsidR="00554050" w:rsidRDefault="00DF371A" w:rsidP="000263D6">
      <w:pPr>
        <w:numPr>
          <w:ilvl w:val="0"/>
          <w:numId w:val="8"/>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资产盘点情况</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我中心</w:t>
      </w:r>
      <w:r>
        <w:rPr>
          <w:rFonts w:ascii="仿宋_GB2312" w:eastAsia="仿宋_GB2312" w:hAnsi="仿宋_GB2312" w:cs="仿宋_GB2312" w:hint="eastAsia"/>
          <w:color w:val="000000"/>
          <w:kern w:val="0"/>
          <w:sz w:val="32"/>
          <w:szCs w:val="32"/>
        </w:rPr>
        <w:t>2020</w:t>
      </w:r>
      <w:r>
        <w:rPr>
          <w:rFonts w:ascii="仿宋_GB2312" w:eastAsia="仿宋_GB2312" w:hAnsi="仿宋_GB2312" w:cs="仿宋_GB2312" w:hint="eastAsia"/>
          <w:color w:val="000000"/>
          <w:kern w:val="0"/>
          <w:sz w:val="32"/>
          <w:szCs w:val="32"/>
        </w:rPr>
        <w:t>年已进行</w:t>
      </w:r>
      <w:r>
        <w:rPr>
          <w:rFonts w:ascii="仿宋_GB2312" w:eastAsia="仿宋_GB2312" w:hAnsi="仿宋_GB2312" w:cs="仿宋_GB2312" w:hint="eastAsia"/>
          <w:sz w:val="32"/>
          <w:szCs w:val="32"/>
        </w:rPr>
        <w:t>年末资产盘点。</w:t>
      </w:r>
    </w:p>
    <w:p w:rsidR="00554050" w:rsidRDefault="00DF371A" w:rsidP="000263D6">
      <w:pPr>
        <w:numPr>
          <w:ilvl w:val="0"/>
          <w:numId w:val="8"/>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数据质量</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我中心</w:t>
      </w:r>
      <w:r>
        <w:rPr>
          <w:rFonts w:ascii="仿宋_GB2312" w:eastAsia="仿宋_GB2312" w:hAnsi="仿宋_GB2312" w:cs="仿宋_GB2312" w:hint="eastAsia"/>
          <w:sz w:val="32"/>
          <w:szCs w:val="32"/>
        </w:rPr>
        <w:t>行政事业性国有资产年报数据完整、准确，核实性问题均能提供有效、真实的说明；资产账与财务账相符。</w:t>
      </w:r>
    </w:p>
    <w:p w:rsidR="00554050" w:rsidRDefault="00DF371A" w:rsidP="000263D6">
      <w:pPr>
        <w:numPr>
          <w:ilvl w:val="0"/>
          <w:numId w:val="8"/>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资产管理合规性</w:t>
      </w:r>
    </w:p>
    <w:p w:rsidR="00554050" w:rsidRDefault="00DF371A">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我中心严格按照《广东省残疾人辅助器具资源中心固定资产管理办法》执行。</w:t>
      </w:r>
    </w:p>
    <w:p w:rsidR="00554050" w:rsidRDefault="00DF371A" w:rsidP="000263D6">
      <w:pPr>
        <w:numPr>
          <w:ilvl w:val="0"/>
          <w:numId w:val="8"/>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固定资产利用率</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我中心固定资产利用率为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554050" w:rsidRDefault="00DF371A">
      <w:pPr>
        <w:numPr>
          <w:ilvl w:val="0"/>
          <w:numId w:val="2"/>
        </w:num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运行成本</w:t>
      </w:r>
    </w:p>
    <w:p w:rsidR="00554050" w:rsidRDefault="00DF371A" w:rsidP="000263D6">
      <w:pPr>
        <w:numPr>
          <w:ilvl w:val="0"/>
          <w:numId w:val="9"/>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经济成本控制情况</w:t>
      </w:r>
    </w:p>
    <w:p w:rsidR="00554050" w:rsidRDefault="00DF371A">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我中心无公用经费。</w:t>
      </w:r>
    </w:p>
    <w:p w:rsidR="00554050" w:rsidRDefault="00DF371A" w:rsidP="000263D6">
      <w:pPr>
        <w:numPr>
          <w:ilvl w:val="0"/>
          <w:numId w:val="9"/>
        </w:numPr>
        <w:snapToGrid w:val="0"/>
        <w:spacing w:line="360" w:lineRule="auto"/>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“三公”经费控制情况</w:t>
      </w:r>
    </w:p>
    <w:p w:rsidR="00554050" w:rsidRPr="000263D6" w:rsidRDefault="00DF371A" w:rsidP="000263D6">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我中心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年度“三公”经费实际支出数</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万元，小于预算安排的“三公”经费数</w:t>
      </w:r>
      <w:r>
        <w:rPr>
          <w:rFonts w:ascii="仿宋_GB2312" w:eastAsia="仿宋_GB2312" w:hAnsi="仿宋_GB2312" w:cs="仿宋_GB2312" w:hint="eastAsia"/>
          <w:sz w:val="32"/>
          <w:szCs w:val="32"/>
        </w:rPr>
        <w:t>6.99</w:t>
      </w:r>
      <w:r>
        <w:rPr>
          <w:rFonts w:ascii="仿宋_GB2312" w:eastAsia="仿宋_GB2312" w:hAnsi="仿宋_GB2312" w:cs="仿宋_GB2312" w:hint="eastAsia"/>
          <w:sz w:val="32"/>
          <w:szCs w:val="32"/>
        </w:rPr>
        <w:t>万元。</w:t>
      </w:r>
    </w:p>
    <w:sectPr w:rsidR="00554050" w:rsidRPr="000263D6" w:rsidSect="00554050">
      <w:footerReference w:type="default" r:id="rId8"/>
      <w:pgSz w:w="11906" w:h="16838"/>
      <w:pgMar w:top="1928" w:right="1417" w:bottom="141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1A" w:rsidRDefault="00DF371A" w:rsidP="00554050">
      <w:r>
        <w:separator/>
      </w:r>
    </w:p>
  </w:endnote>
  <w:endnote w:type="continuationSeparator" w:id="1">
    <w:p w:rsidR="00DF371A" w:rsidRDefault="00DF371A" w:rsidP="00554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dobe 楷体 Std R">
    <w:altName w:val="楷体_GB2312"/>
    <w:charset w:val="7A"/>
    <w:family w:val="roman"/>
    <w:pitch w:val="default"/>
    <w:sig w:usb0="00000000" w:usb1="00000000" w:usb2="00000010" w:usb3="00000000" w:csb0="00060007" w:csb1="00000000"/>
  </w:font>
  <w:font w:name="楷体_GB2312">
    <w:panose1 w:val="02010609030101010101"/>
    <w:charset w:val="86"/>
    <w:family w:val="modern"/>
    <w:pitch w:val="fixed"/>
    <w:sig w:usb0="00000001" w:usb1="080E0000" w:usb2="00000010" w:usb3="00000000" w:csb0="00040000" w:csb1="00000000"/>
  </w:font>
  <w:font w:name="宋体-方正超大字符集">
    <w:altName w:val="宋体"/>
    <w:panose1 w:val="03000509000000000000"/>
    <w:charset w:val="86"/>
    <w:family w:val="script"/>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50" w:rsidRDefault="0055405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554050" w:rsidRDefault="00554050">
                <w:pPr>
                  <w:pStyle w:val="a3"/>
                </w:pPr>
                <w:r>
                  <w:rPr>
                    <w:rFonts w:hint="eastAsia"/>
                  </w:rPr>
                  <w:fldChar w:fldCharType="begin"/>
                </w:r>
                <w:r w:rsidR="00DF371A">
                  <w:rPr>
                    <w:rFonts w:hint="eastAsia"/>
                  </w:rPr>
                  <w:instrText xml:space="preserve"> PAGE  \* MERGEFORMAT </w:instrText>
                </w:r>
                <w:r>
                  <w:rPr>
                    <w:rFonts w:hint="eastAsia"/>
                  </w:rPr>
                  <w:fldChar w:fldCharType="separate"/>
                </w:r>
                <w:r w:rsidR="000263D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1A" w:rsidRDefault="00DF371A" w:rsidP="00554050">
      <w:r>
        <w:separator/>
      </w:r>
    </w:p>
  </w:footnote>
  <w:footnote w:type="continuationSeparator" w:id="1">
    <w:p w:rsidR="00DF371A" w:rsidRDefault="00DF371A" w:rsidP="00554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23ACDA"/>
    <w:multiLevelType w:val="singleLevel"/>
    <w:tmpl w:val="9D23ACDA"/>
    <w:lvl w:ilvl="0">
      <w:start w:val="2"/>
      <w:numFmt w:val="chineseCounting"/>
      <w:suff w:val="nothing"/>
      <w:lvlText w:val="（%1）"/>
      <w:lvlJc w:val="left"/>
      <w:rPr>
        <w:rFonts w:hint="eastAsia"/>
      </w:rPr>
    </w:lvl>
  </w:abstractNum>
  <w:abstractNum w:abstractNumId="1">
    <w:nsid w:val="9FDD97B2"/>
    <w:multiLevelType w:val="singleLevel"/>
    <w:tmpl w:val="9FDD97B2"/>
    <w:lvl w:ilvl="0">
      <w:start w:val="2"/>
      <w:numFmt w:val="decimal"/>
      <w:suff w:val="nothing"/>
      <w:lvlText w:val="（%1）"/>
      <w:lvlJc w:val="left"/>
    </w:lvl>
  </w:abstractNum>
  <w:abstractNum w:abstractNumId="2">
    <w:nsid w:val="AD35D7D4"/>
    <w:multiLevelType w:val="singleLevel"/>
    <w:tmpl w:val="AD35D7D4"/>
    <w:lvl w:ilvl="0">
      <w:start w:val="1"/>
      <w:numFmt w:val="decimal"/>
      <w:suff w:val="nothing"/>
      <w:lvlText w:val="%1、"/>
      <w:lvlJc w:val="left"/>
    </w:lvl>
  </w:abstractNum>
  <w:abstractNum w:abstractNumId="3">
    <w:nsid w:val="C8B8F97D"/>
    <w:multiLevelType w:val="singleLevel"/>
    <w:tmpl w:val="C8B8F97D"/>
    <w:lvl w:ilvl="0">
      <w:start w:val="1"/>
      <w:numFmt w:val="decimal"/>
      <w:suff w:val="nothing"/>
      <w:lvlText w:val="%1、"/>
      <w:lvlJc w:val="left"/>
    </w:lvl>
  </w:abstractNum>
  <w:abstractNum w:abstractNumId="4">
    <w:nsid w:val="D12528EF"/>
    <w:multiLevelType w:val="singleLevel"/>
    <w:tmpl w:val="D12528EF"/>
    <w:lvl w:ilvl="0">
      <w:start w:val="1"/>
      <w:numFmt w:val="decimal"/>
      <w:suff w:val="nothing"/>
      <w:lvlText w:val="（%1）"/>
      <w:lvlJc w:val="left"/>
    </w:lvl>
  </w:abstractNum>
  <w:abstractNum w:abstractNumId="5">
    <w:nsid w:val="D749AE8F"/>
    <w:multiLevelType w:val="singleLevel"/>
    <w:tmpl w:val="D749AE8F"/>
    <w:lvl w:ilvl="0">
      <w:start w:val="1"/>
      <w:numFmt w:val="decimal"/>
      <w:suff w:val="nothing"/>
      <w:lvlText w:val="（%1）"/>
      <w:lvlJc w:val="left"/>
    </w:lvl>
  </w:abstractNum>
  <w:abstractNum w:abstractNumId="6">
    <w:nsid w:val="FD079935"/>
    <w:multiLevelType w:val="singleLevel"/>
    <w:tmpl w:val="FD079935"/>
    <w:lvl w:ilvl="0">
      <w:start w:val="1"/>
      <w:numFmt w:val="decimal"/>
      <w:suff w:val="nothing"/>
      <w:lvlText w:val="（%1）"/>
      <w:lvlJc w:val="left"/>
    </w:lvl>
  </w:abstractNum>
  <w:abstractNum w:abstractNumId="7">
    <w:nsid w:val="04E4795D"/>
    <w:multiLevelType w:val="singleLevel"/>
    <w:tmpl w:val="04E4795D"/>
    <w:lvl w:ilvl="0">
      <w:start w:val="1"/>
      <w:numFmt w:val="decimal"/>
      <w:suff w:val="nothing"/>
      <w:lvlText w:val="（%1）"/>
      <w:lvlJc w:val="left"/>
    </w:lvl>
  </w:abstractNum>
  <w:abstractNum w:abstractNumId="8">
    <w:nsid w:val="1AB323ED"/>
    <w:multiLevelType w:val="singleLevel"/>
    <w:tmpl w:val="1AB323ED"/>
    <w:lvl w:ilvl="0">
      <w:start w:val="1"/>
      <w:numFmt w:val="decimal"/>
      <w:suff w:val="nothing"/>
      <w:lvlText w:val="（%1）"/>
      <w:lvlJc w:val="left"/>
    </w:lvl>
  </w:abstractNum>
  <w:num w:numId="1">
    <w:abstractNumId w:val="0"/>
  </w:num>
  <w:num w:numId="2">
    <w:abstractNumId w:val="2"/>
  </w:num>
  <w:num w:numId="3">
    <w:abstractNumId w:val="8"/>
  </w:num>
  <w:num w:numId="4">
    <w:abstractNumId w:val="3"/>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050"/>
    <w:rsid w:val="000263D6"/>
    <w:rsid w:val="00554050"/>
    <w:rsid w:val="00DF371A"/>
    <w:rsid w:val="01C15F50"/>
    <w:rsid w:val="0EF2142A"/>
    <w:rsid w:val="12DF1707"/>
    <w:rsid w:val="24B75CA0"/>
    <w:rsid w:val="32822FD7"/>
    <w:rsid w:val="33A943D0"/>
    <w:rsid w:val="33E4798A"/>
    <w:rsid w:val="34071440"/>
    <w:rsid w:val="381810B3"/>
    <w:rsid w:val="39534415"/>
    <w:rsid w:val="4FF054E8"/>
    <w:rsid w:val="60E64F46"/>
    <w:rsid w:val="697E45D0"/>
    <w:rsid w:val="6D5138EB"/>
    <w:rsid w:val="76BB5A7E"/>
    <w:rsid w:val="77A66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54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4050"/>
    <w:pPr>
      <w:tabs>
        <w:tab w:val="center" w:pos="4153"/>
        <w:tab w:val="right" w:pos="8306"/>
      </w:tabs>
      <w:snapToGrid w:val="0"/>
      <w:jc w:val="left"/>
    </w:pPr>
    <w:rPr>
      <w:sz w:val="18"/>
    </w:rPr>
  </w:style>
  <w:style w:type="paragraph" w:customStyle="1" w:styleId="Bodytext2">
    <w:name w:val="Body text|2"/>
    <w:basedOn w:val="a"/>
    <w:qFormat/>
    <w:rsid w:val="00554050"/>
    <w:pPr>
      <w:spacing w:line="439" w:lineRule="auto"/>
      <w:ind w:firstLine="400"/>
    </w:pPr>
    <w:rPr>
      <w:rFonts w:ascii="宋体" w:hAnsi="宋体" w:cs="宋体"/>
      <w:sz w:val="30"/>
      <w:szCs w:val="30"/>
      <w:lang w:val="zh-TW" w:eastAsia="zh-TW" w:bidi="zh-TW"/>
    </w:rPr>
  </w:style>
  <w:style w:type="paragraph" w:styleId="a4">
    <w:name w:val="header"/>
    <w:basedOn w:val="a"/>
    <w:link w:val="Char"/>
    <w:rsid w:val="00026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63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2021-09-24T01:53:00Z</dcterms:created>
  <dcterms:modified xsi:type="dcterms:W3CDTF">2021-11-17T01:21:00Z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